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F08" w:rsidRDefault="00E56F08" w:rsidP="003F1BE8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3F1BE8" w:rsidRDefault="003F1BE8" w:rsidP="003F1BE8">
      <w:pPr>
        <w:widowControl/>
        <w:jc w:val="center"/>
        <w:rPr>
          <w:rFonts w:ascii="微软雅黑" w:eastAsia="微软雅黑" w:hAnsi="微软雅黑" w:cs="微软雅黑"/>
          <w:sz w:val="20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KQ-500VDE</w:t>
      </w:r>
    </w:p>
    <w:p w:rsidR="003F1BE8" w:rsidRDefault="003F1BE8" w:rsidP="003F1BE8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三频数控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3F1BE8" w:rsidRDefault="003F1BE8" w:rsidP="003F1BE8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47592E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7592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型号：KQ-500VDE</w:t>
      </w: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EFD57EE" wp14:editId="682319E7">
            <wp:simplePos x="0" y="0"/>
            <wp:positionH relativeFrom="column">
              <wp:posOffset>4099966</wp:posOffset>
            </wp:positionH>
            <wp:positionV relativeFrom="paragraph">
              <wp:posOffset>34189</wp:posOffset>
            </wp:positionV>
            <wp:extent cx="2076450" cy="1476375"/>
            <wp:effectExtent l="0" t="0" r="0" b="952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592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外形尺寸：531*326*375mm                             </w:t>
      </w: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7592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内槽尺寸：500*300*150mm</w:t>
      </w: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7592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容量：22.5L</w:t>
      </w: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7592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超声频率：45/80/100kHz</w:t>
      </w: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7592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频率转换时间可调：0-999s</w:t>
      </w: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7592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超声功率：500W</w:t>
      </w: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7592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7592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7592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7592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7592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7592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7592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价格：32080元</w:t>
      </w: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47592E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7592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7592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7592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7592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7592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数显记忆、设定显示超声工作时间、超声功率、超声频率、超声频率转换时间、加热温度（及实际温度）。</w:t>
      </w: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7592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3F1BE8" w:rsidRPr="0047592E" w:rsidRDefault="003F1BE8" w:rsidP="003F1BE8">
      <w:pPr>
        <w:widowControl/>
        <w:jc w:val="left"/>
        <w:rPr>
          <w:rFonts w:ascii="微软雅黑" w:eastAsia="微软雅黑" w:hAnsi="微软雅黑" w:cs="微软雅黑"/>
          <w:sz w:val="20"/>
        </w:rPr>
      </w:pPr>
      <w:r w:rsidRPr="0047592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标配三频换能器超声功率50W、超声频率45/80/100kHz。</w:t>
      </w:r>
    </w:p>
    <w:p w:rsidR="00F93FBC" w:rsidRPr="003F1BE8" w:rsidRDefault="00F93FBC" w:rsidP="003F1BE8"/>
    <w:sectPr w:rsidR="00F93FBC" w:rsidRPr="003F1BE8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5B4" w:rsidRDefault="00BD35B4" w:rsidP="005B7659">
      <w:r>
        <w:separator/>
      </w:r>
    </w:p>
  </w:endnote>
  <w:endnote w:type="continuationSeparator" w:id="0">
    <w:p w:rsidR="00BD35B4" w:rsidRDefault="00BD35B4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5B4" w:rsidRDefault="00BD35B4" w:rsidP="005B7659">
      <w:r>
        <w:separator/>
      </w:r>
    </w:p>
  </w:footnote>
  <w:footnote w:type="continuationSeparator" w:id="0">
    <w:p w:rsidR="00BD35B4" w:rsidRDefault="00BD35B4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3F1BE8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AA02A3"/>
    <w:rsid w:val="00AE4AF3"/>
    <w:rsid w:val="00BD35B4"/>
    <w:rsid w:val="00BF11A3"/>
    <w:rsid w:val="00C138D0"/>
    <w:rsid w:val="00C216CA"/>
    <w:rsid w:val="00D2074C"/>
    <w:rsid w:val="00D20AEF"/>
    <w:rsid w:val="00D21528"/>
    <w:rsid w:val="00D56039"/>
    <w:rsid w:val="00DA055C"/>
    <w:rsid w:val="00DC4A7F"/>
    <w:rsid w:val="00DF7B7B"/>
    <w:rsid w:val="00E2630E"/>
    <w:rsid w:val="00E36510"/>
    <w:rsid w:val="00E56F08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DEA90B6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00D554-3EC0-4B34-92E3-BD5758AAF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