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82A" w:rsidRDefault="00AE182A" w:rsidP="00697F35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697F35" w:rsidRDefault="00697F35" w:rsidP="00697F35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KBC-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20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00F</w:t>
      </w:r>
    </w:p>
    <w:p w:rsidR="00697F35" w:rsidRDefault="00697F35" w:rsidP="00697F35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分体式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超声波处理器</w:t>
      </w:r>
    </w:p>
    <w:p w:rsidR="00697F35" w:rsidRDefault="00697F35" w:rsidP="00697F3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09DAA2" wp14:editId="50157130">
            <wp:simplePos x="0" y="0"/>
            <wp:positionH relativeFrom="column">
              <wp:posOffset>3799890</wp:posOffset>
            </wp:positionH>
            <wp:positionV relativeFrom="paragraph">
              <wp:posOffset>156160</wp:posOffset>
            </wp:positionV>
            <wp:extent cx="2219325" cy="196215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587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型号：KBC-2000F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发生器尺寸：348*275*175mm                             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超声功率：2000W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处理量：1000-3000mL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变幅杆：Φ25mm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其他配置：降音箱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价格：30800元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采用彩色工业触摸屏控制，所有功能集成显示。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压电变频能量转换器材质为CV33，PZT锆钛酸铅压电陶瓷；变幅杆钛合金材料为T1-6AL-4V。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自动追频，19-22KHz 频率范围内自动扫频跟踪。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连续脉冲模式开关独立，附有脉冲、定时连续超声两种模式。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三维指数型超声探头设计，远超传统探头设计输出效率并且降低了变幅杆的损耗。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自带超声输出运行显示灯光，可随时观察超声输出状态。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科学设计，9组用户储存设定并在触摸屏上可直接实现操作。</w:t>
      </w:r>
    </w:p>
    <w:p w:rsidR="00256CAE" w:rsidRDefault="00256CAE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56CA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带有温度传感器，可实时对样品进行温度测试，也可定制恒温版本（选配）。</w:t>
      </w:r>
    </w:p>
    <w:p w:rsidR="00697F35" w:rsidRPr="0024587A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bookmarkStart w:id="0" w:name="_GoBack"/>
      <w:bookmarkEnd w:id="0"/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样品过载、过温及故障自动报警保护装置（选配）。</w:t>
      </w:r>
    </w:p>
    <w:p w:rsidR="00256CAE" w:rsidRDefault="00697F35" w:rsidP="00697F3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4587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可选配变幅杆：Φ16、Φ18、Φ20、Φ25mm。</w:t>
      </w:r>
    </w:p>
    <w:p w:rsidR="00697F35" w:rsidRPr="0024587A" w:rsidRDefault="00256CAE" w:rsidP="00697F35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256CA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可定制超声频率有：20、30、40、50、60、80、100kHz。</w:t>
      </w:r>
    </w:p>
    <w:p w:rsidR="00F93FBC" w:rsidRPr="00697F35" w:rsidRDefault="00F93FBC" w:rsidP="00697F35"/>
    <w:sectPr w:rsidR="00F93FBC" w:rsidRPr="00697F35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E9F" w:rsidRDefault="00875E9F" w:rsidP="005B7659">
      <w:r>
        <w:separator/>
      </w:r>
    </w:p>
  </w:endnote>
  <w:endnote w:type="continuationSeparator" w:id="0">
    <w:p w:rsidR="00875E9F" w:rsidRDefault="00875E9F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E9F" w:rsidRDefault="00875E9F" w:rsidP="005B7659">
      <w:r>
        <w:separator/>
      </w:r>
    </w:p>
  </w:footnote>
  <w:footnote w:type="continuationSeparator" w:id="0">
    <w:p w:rsidR="00875E9F" w:rsidRDefault="00875E9F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06079"/>
    <w:rsid w:val="000642B1"/>
    <w:rsid w:val="00082A9E"/>
    <w:rsid w:val="0010630A"/>
    <w:rsid w:val="00186F51"/>
    <w:rsid w:val="001F4910"/>
    <w:rsid w:val="00256CAE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97F35"/>
    <w:rsid w:val="006A4361"/>
    <w:rsid w:val="006E12C0"/>
    <w:rsid w:val="00777681"/>
    <w:rsid w:val="007A5DBE"/>
    <w:rsid w:val="007F76F1"/>
    <w:rsid w:val="008049B3"/>
    <w:rsid w:val="00875E9F"/>
    <w:rsid w:val="008A32C4"/>
    <w:rsid w:val="008E74AB"/>
    <w:rsid w:val="0094188F"/>
    <w:rsid w:val="00AA02A3"/>
    <w:rsid w:val="00AE182A"/>
    <w:rsid w:val="00AE4AF3"/>
    <w:rsid w:val="00B637F5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02E6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CEB71B1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2E756F-DD4B-4C60-9E16-D3AB65AEF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35</cp:revision>
  <cp:lastPrinted>2022-11-18T04:13:00Z</cp:lastPrinted>
  <dcterms:created xsi:type="dcterms:W3CDTF">2018-12-10T03:34:00Z</dcterms:created>
  <dcterms:modified xsi:type="dcterms:W3CDTF">2026-05-11T06:58:00Z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